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9.jpg" ContentType="image/jpeg"/>
  <Override PartName="/word/media/rId21.png" ContentType="image/png"/>
  <Override PartName="/word/media/rId33.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Investigations</w:t>
      </w:r>
      <w:r>
        <w:t xml:space="preserve"> </w:t>
      </w:r>
      <w:r>
        <w:t xml:space="preserve">into</w:t>
      </w:r>
      <w:r>
        <w:t xml:space="preserve"> </w:t>
      </w:r>
      <w:r>
        <w:t xml:space="preserve">celestial</w:t>
      </w:r>
      <w:r>
        <w:t xml:space="preserve"> </w:t>
      </w:r>
      <w:r>
        <w:t xml:space="preserve">escapades</w:t>
      </w:r>
    </w:p>
    <w:p>
      <w:pPr>
        <w:pStyle w:val="Author"/>
      </w:pPr>
      <w:r>
        <w:t xml:space="preserve">John</w:t>
      </w:r>
      <w:r>
        <w:t xml:space="preserve"> </w:t>
      </w:r>
      <w:r>
        <w:t xml:space="preserve">Little</w:t>
      </w:r>
    </w:p>
    <w:p>
      <w:pPr>
        <w:pStyle w:val="Author"/>
      </w:pPr>
      <w:r>
        <w:t xml:space="preserve">Lillian</w:t>
      </w:r>
      <w:r>
        <w:t xml:space="preserve"> </w:t>
      </w:r>
      <w:r>
        <w:t xml:space="preserve">Thurman</w:t>
      </w:r>
    </w:p>
    <w:p>
      <w:pPr>
        <w:pStyle w:val="Date"/>
      </w:pPr>
      <w:r>
        <w:t xml:space="preserve">2024-02-14</w:t>
      </w:r>
    </w:p>
    <w:p>
      <w:pPr>
        <w:pStyle w:val="AbstractTitle"/>
      </w:pPr>
      <w:r>
        <w:t xml:space="preserve">Abstract</w:t>
      </w:r>
    </w:p>
    <w:p>
      <w:pPr>
        <w:pStyle w:val="Abstract"/>
      </w:pPr>
      <w:r>
        <w:t xml:space="preserve">Based</w:t>
      </w:r>
      <w:r>
        <w:t xml:space="preserve"> </w:t>
      </w:r>
      <w:r>
        <w:t xml:space="preserve">on</w:t>
      </w:r>
      <w:r>
        <w:t xml:space="preserve"> </w:t>
      </w:r>
      <w:hyperlink r:id="rId20">
        <w:r>
          <w:rPr>
            <w:rStyle w:val="Hyperlink"/>
          </w:rPr>
          <w:t xml:space="preserve">Quarto</w:t>
        </w:r>
        <w:r>
          <w:rPr>
            <w:rStyle w:val="Hyperlink"/>
          </w:rPr>
          <w:t xml:space="preserve"> </w:t>
        </w:r>
        <w:r>
          <w:rPr>
            <w:rStyle w:val="Hyperlink"/>
          </w:rPr>
          <w:t xml:space="preserve">Manuscript</w:t>
        </w:r>
      </w:hyperlink>
      <w:r>
        <w:t xml:space="preserve"> </w:t>
      </w:r>
      <w:r>
        <w:t xml:space="preserve">work</w:t>
      </w:r>
      <w:r>
        <w:t xml:space="preserve"> </w:t>
      </w:r>
      <w:r>
        <w:t xml:space="preserve">by</w:t>
      </w:r>
      <w:r>
        <w:t xml:space="preserve"> </w:t>
      </w:r>
      <w:r>
        <w:t xml:space="preserve">Posit.co,</w:t>
      </w:r>
      <w:r>
        <w:t xml:space="preserve"> </w:t>
      </w:r>
      <w:r>
        <w:t xml:space="preserve">C.Wickham,</w:t>
      </w:r>
      <w:r>
        <w:t xml:space="preserve"> </w:t>
      </w:r>
      <w:r>
        <w:t xml:space="preserve">Purves,</w:t>
      </w:r>
      <w:r>
        <w:t xml:space="preserve"> </w:t>
      </w:r>
      <w:r>
        <w:t xml:space="preserve">and</w:t>
      </w:r>
      <w:r>
        <w:t xml:space="preserve"> </w:t>
      </w:r>
      <w:r>
        <w:t xml:space="preserve">Cockett,</w:t>
      </w:r>
      <w:r>
        <w:t xml:space="preserve"> </w:t>
      </w:r>
      <w:r>
        <w:t xml:space="preserve">et.</w:t>
      </w:r>
      <w:r>
        <w:t xml:space="preserve"> </w:t>
      </w:r>
      <w:r>
        <w:t xml:space="preserve">al.:</w:t>
      </w:r>
      <w:r>
        <w:t xml:space="preserve"> </w:t>
      </w:r>
      <w:r>
        <w:t xml:space="preserve">Lorem</w:t>
      </w:r>
      <w:r>
        <w:t xml:space="preserve"> </w:t>
      </w:r>
      <w:r>
        <w:t xml:space="preserve">ipsum</w:t>
      </w:r>
      <w:r>
        <w:t xml:space="preserve"> </w:t>
      </w:r>
      <w:r>
        <w:t xml:space="preserve">dolor</w:t>
      </w:r>
      <w:r>
        <w:t xml:space="preserve"> </w:t>
      </w:r>
      <w:r>
        <w:t xml:space="preserve">sit</w:t>
      </w:r>
      <w:r>
        <w:t xml:space="preserve"> </w:t>
      </w:r>
      <w:r>
        <w:t xml:space="preserve">amet,</w:t>
      </w:r>
      <w:r>
        <w:t xml:space="preserve"> </w:t>
      </w:r>
      <w:r>
        <w:t xml:space="preserve">consectetur</w:t>
      </w:r>
      <w:r>
        <w:t xml:space="preserve"> </w:t>
      </w:r>
      <w:r>
        <w:t xml:space="preserve">adipiscing</w:t>
      </w:r>
      <w:r>
        <w:t xml:space="preserve"> </w:t>
      </w:r>
      <w:r>
        <w:t xml:space="preserve">elit,</w:t>
      </w:r>
      <w:r>
        <w:t xml:space="preserve"> </w:t>
      </w:r>
      <w:r>
        <w:t xml:space="preserve">sed</w:t>
      </w:r>
      <w:r>
        <w:t xml:space="preserve"> </w:t>
      </w:r>
      <w:r>
        <w:t xml:space="preserve">do</w:t>
      </w:r>
      <w:r>
        <w:t xml:space="preserve"> </w:t>
      </w:r>
      <w:r>
        <w:t xml:space="preserve">eiusmod</w:t>
      </w:r>
      <w:r>
        <w:t xml:space="preserve"> </w:t>
      </w:r>
      <w:r>
        <w:t xml:space="preserve">tempor</w:t>
      </w:r>
      <w:r>
        <w:t xml:space="preserve"> </w:t>
      </w:r>
      <w:r>
        <w:t xml:space="preserve">incididunt</w:t>
      </w:r>
      <w:r>
        <w:t xml:space="preserve"> </w:t>
      </w:r>
      <w:r>
        <w:t xml:space="preserve">ut</w:t>
      </w:r>
      <w:r>
        <w:t xml:space="preserve"> </w:t>
      </w:r>
      <w:r>
        <w:t xml:space="preserve">labore</w:t>
      </w:r>
      <w:r>
        <w:t xml:space="preserve"> </w:t>
      </w:r>
      <w:r>
        <w:t xml:space="preserve">et</w:t>
      </w:r>
      <w:r>
        <w:t xml:space="preserve"> </w:t>
      </w:r>
      <w:r>
        <w:t xml:space="preserve">dolore</w:t>
      </w:r>
      <w:r>
        <w:t xml:space="preserve"> </w:t>
      </w:r>
      <w:r>
        <w:t xml:space="preserve">magna</w:t>
      </w:r>
      <w:r>
        <w:t xml:space="preserve"> </w:t>
      </w:r>
      <w:r>
        <w:t xml:space="preserve">aliqua.</w:t>
      </w:r>
      <w:r>
        <w:t xml:space="preserve"> </w:t>
      </w:r>
      <w:r>
        <w:t xml:space="preserve">Ut</w:t>
      </w:r>
      <w:r>
        <w:t xml:space="preserve"> </w:t>
      </w:r>
      <w:r>
        <w:t xml:space="preserve">enim</w:t>
      </w:r>
      <w:r>
        <w:t xml:space="preserve"> </w:t>
      </w:r>
      <w:r>
        <w:t xml:space="preserve">ad</w:t>
      </w:r>
      <w:r>
        <w:t xml:space="preserve"> </w:t>
      </w:r>
      <w:r>
        <w:t xml:space="preserve">minim</w:t>
      </w:r>
      <w:r>
        <w:t xml:space="preserve"> </w:t>
      </w:r>
      <w:r>
        <w:t xml:space="preserve">veniam,</w:t>
      </w:r>
      <w:r>
        <w:t xml:space="preserve"> </w:t>
      </w:r>
      <w:r>
        <w:t xml:space="preserve">quis</w:t>
      </w:r>
      <w:r>
        <w:t xml:space="preserve"> </w:t>
      </w:r>
      <w:r>
        <w:t xml:space="preserve">nostrud</w:t>
      </w:r>
      <w:r>
        <w:t xml:space="preserve"> </w:t>
      </w:r>
      <w:r>
        <w:t xml:space="preserve">exercitation</w:t>
      </w:r>
      <w:r>
        <w:t xml:space="preserve"> </w:t>
      </w:r>
      <w:r>
        <w:t xml:space="preserve">ullamco</w:t>
      </w:r>
      <w:r>
        <w:t xml:space="preserve"> </w:t>
      </w:r>
      <w:r>
        <w:t xml:space="preserve">laboris</w:t>
      </w:r>
      <w:r>
        <w:t xml:space="preserve"> </w:t>
      </w:r>
      <w:r>
        <w:t xml:space="preserve">nisi</w:t>
      </w:r>
      <w:r>
        <w:t xml:space="preserve"> </w:t>
      </w:r>
      <w:r>
        <w:t xml:space="preserve">ut</w:t>
      </w:r>
      <w:r>
        <w:t xml:space="preserve"> </w:t>
      </w:r>
      <w:r>
        <w:t xml:space="preserve">aliquip</w:t>
      </w:r>
      <w:r>
        <w:t xml:space="preserve"> </w:t>
      </w:r>
      <w:r>
        <w:t xml:space="preserve">ex</w:t>
      </w:r>
      <w:r>
        <w:t xml:space="preserve"> </w:t>
      </w:r>
      <w:r>
        <w:t xml:space="preserve">ea</w:t>
      </w:r>
      <w:r>
        <w:t xml:space="preserve"> </w:t>
      </w:r>
      <w:r>
        <w:t xml:space="preserve">commodo</w:t>
      </w:r>
      <w:r>
        <w:t xml:space="preserve"> </w:t>
      </w:r>
      <w:r>
        <w:t xml:space="preserve">consequat.</w:t>
      </w:r>
      <w:r>
        <w:t xml:space="preserve"> </w:t>
      </w:r>
      <w:r>
        <w:t xml:space="preserve">…</w:t>
      </w:r>
    </w:p>
    <w:bookmarkStart w:id="37" w:name="introduction"/>
    <w:p>
      <w:pPr>
        <w:pStyle w:val="Heading2"/>
      </w:pPr>
      <w:r>
        <w:t xml:space="preserve">1 Introduction</w:t>
      </w:r>
    </w:p>
    <w:bookmarkStart w:id="25" w:name="cell-fig-timeline"/>
    <w:tbl>
      <w:tblPr>
        <w:tblStyle w:val="Table"/>
        <w:tblW w:type="pct" w:w="5000"/>
        <w:tblLook w:firstRow="0" w:lastRow="0" w:firstColumn="0" w:lastColumn="0" w:noHBand="0" w:noVBand="0" w:val="0000"/>
        <w:jc w:val="start"/>
        <w:tblLayout w:type="fixed"/>
      </w:tblPr>
      <w:tblGrid>
        <w:gridCol w:w="7920"/>
      </w:tblGrid>
      <w:tr>
        <w:tc>
          <w:tcPr/>
          <w:bookmarkStart w:id="24" w:name="fig-timeline"/>
          <w:p>
            <w:pPr>
              <w:pStyle w:val="Compact"/>
              <w:jc w:val="center"/>
            </w:pPr>
            <w:r>
              <w:drawing>
                <wp:inline>
                  <wp:extent cx="5334000" cy="1333500"/>
                  <wp:effectExtent b="0" l="0" r="0" t="0"/>
                  <wp:docPr descr="" title="" id="22" name="Picture"/>
                  <a:graphic>
                    <a:graphicData uri="http://schemas.openxmlformats.org/drawingml/2006/picture">
                      <pic:pic>
                        <pic:nvPicPr>
                          <pic:cNvPr descr="index_files/figure-docx/fig-timeline-1.png" id="23" name="Picture"/>
                          <pic:cNvPicPr>
                            <a:picLocks noChangeArrowheads="1" noChangeAspect="1"/>
                          </pic:cNvPicPr>
                        </pic:nvPicPr>
                        <pic:blipFill>
                          <a:blip r:embed="rId21"/>
                          <a:stretch>
                            <a:fillRect/>
                          </a:stretch>
                        </pic:blipFill>
                        <pic:spPr bwMode="auto">
                          <a:xfrm>
                            <a:off x="0" y="0"/>
                            <a:ext cx="5334000" cy="1333500"/>
                          </a:xfrm>
                          <a:prstGeom prst="rect">
                            <a:avLst/>
                          </a:prstGeom>
                          <a:noFill/>
                          <a:ln w="9525">
                            <a:noFill/>
                            <a:headEnd/>
                            <a:tailEnd/>
                          </a:ln>
                        </pic:spPr>
                      </pic:pic>
                    </a:graphicData>
                  </a:graphic>
                </wp:inline>
              </w:drawing>
            </w:r>
          </w:p>
          <w:p>
            <w:pPr>
              <w:jc w:val="center"/>
            </w:pPr>
            <w:pPr>
              <w:jc w:val="start"/>
              <w:spacing w:before="200"/>
              <w:pStyle w:val="ImageCaption"/>
            </w:pPr>
            <w:r>
              <w:t xml:space="preserve">Figure 1: Timeline of Births in Star Wars</w:t>
            </w:r>
          </w:p>
          <w:bookmarkEnd w:id="24"/>
        </w:tc>
      </w:tr>
    </w:tbl>
    <w:bookmarkEnd w:id="25"/>
    <w:p>
      <w:pPr>
        <w:pStyle w:val="BodyText"/>
      </w:pPr>
      <w:r>
        <w:t xml:space="preserve">Based on data up to and including 2019, births in the</w:t>
      </w:r>
      <w:r>
        <w:t xml:space="preserve"> </w:t>
      </w:r>
      <w:r>
        <w:rPr>
          <w:iCs/>
          <w:i/>
        </w:rPr>
        <w:t xml:space="preserve">Star Wars</w:t>
      </w:r>
      <w:r>
        <w:t xml:space="preserve"> </w:t>
      </w:r>
      <w:r>
        <w:t xml:space="preserve">multiverse can be said to happen every 7.3 years on average.</w:t>
      </w:r>
    </w:p>
    <w:p>
      <w:pPr>
        <w:pStyle w:val="BodyText"/>
      </w:pPr>
      <w:r>
        <w:t xml:space="preserve">In an unrelated gambit to emulate a fashion of scholarly writing, this author references</w:t>
      </w:r>
      <w:r>
        <w:t xml:space="preserve"> </w:t>
      </w:r>
      <w:r>
        <w:t xml:space="preserve">Lipset (1960)</w:t>
      </w:r>
      <w:r>
        <w:t xml:space="preserve">. Lipset discussed the nature of democracy and the role of party representation. His paper highlights the difference in understanding of democracy between sociologists and laymen. While public opinion often emphasizes the freedom of citizens to elect representatives, sociologists focus on the social processes and elites that influence these democratic systems.</w:t>
      </w:r>
    </w:p>
    <w:p>
      <w:pPr>
        <w:pStyle w:val="BodyText"/>
      </w:pPr>
      <w:r>
        <w:t xml:space="preserve">A sampling of eight births were recorded since star-date zero (</w:t>
      </w:r>
      <w:hyperlink w:anchor="fig-timeline">
        <w:r>
          <w:rPr>
            <w:rStyle w:val="Hyperlink"/>
          </w:rPr>
          <w:t xml:space="preserve">Figure 1</w:t>
        </w:r>
      </w:hyperlink>
      <w:r>
        <w:t xml:space="preserve">).</w:t>
      </w:r>
    </w:p>
    <w:p>
      <w:pPr>
        <w:pStyle w:val="BodyText"/>
      </w:pPr>
      <w:r>
        <w:t xml:space="preserve">Data and methods are discussed in</w:t>
      </w:r>
      <w:r>
        <w:t xml:space="preserve"> </w:t>
      </w:r>
      <w:hyperlink w:anchor="sec-data-methods">
        <w:r>
          <w:rPr>
            <w:rStyle w:val="Hyperlink"/>
          </w:rPr>
          <w:t xml:space="preserve">Section 2</w:t>
        </w:r>
      </w:hyperlink>
      <w:r>
        <w:t xml:space="preserve">.</w:t>
      </w:r>
    </w:p>
    <w:p>
      <w:pPr>
        <w:pStyle w:val="BodyText"/>
      </w:pPr>
      <w:r>
        <w:t xml:space="preserve">Let</w:t>
      </w:r>
      <w:r>
        <w:t xml:space="preserve"> </w:t>
      </w:r>
      <m:oMath>
        <m:r>
          <m:t>x</m:t>
        </m:r>
      </m:oMath>
      <w:r>
        <w:t xml:space="preserve"> </w:t>
      </w:r>
      <w:r>
        <w:t xml:space="preserve">denote the number of births in a year. Then,</w:t>
      </w:r>
      <w:r>
        <w:t xml:space="preserve"> </w:t>
      </w:r>
      <m:oMath>
        <m:r>
          <m:t>x</m:t>
        </m:r>
      </m:oMath>
      <w:r>
        <w:t xml:space="preserve"> </w:t>
      </w:r>
      <w:r>
        <w:t xml:space="preserve">can be modeled by a Poisson distribution</w:t>
      </w:r>
    </w:p>
    <w:p>
      <w:pPr>
        <w:pStyle w:val="BodyText"/>
      </w:pPr>
      <w:bookmarkStart w:id="26" w:name="eq-poisson"/>
      <m:oMathPara>
        <m:oMathParaPr>
          <m:jc m:val="center"/>
        </m:oMathParaPr>
        <m:oMath>
          <m:r>
            <m:t>p</m:t>
          </m:r>
          <m:d>
            <m:dPr>
              <m:begChr m:val="("/>
              <m:endChr m:val=")"/>
              <m:sepChr m:val=""/>
              <m:grow/>
            </m:dPr>
            <m:e>
              <m:r>
                <m:t>x</m:t>
              </m:r>
            </m:e>
          </m:d>
          <m:r>
            <m:rPr>
              <m:sty m:val="p"/>
            </m:rPr>
            <m:t>=</m:t>
          </m:r>
          <m:f>
            <m:fPr>
              <m:type m:val="bar"/>
            </m:fPr>
            <m:num>
              <m:sSup>
                <m:e>
                  <m:r>
                    <m:t>e</m:t>
                  </m:r>
                </m:e>
                <m:sup>
                  <m:r>
                    <m:rPr>
                      <m:sty m:val="p"/>
                    </m:rPr>
                    <m:t>−</m:t>
                  </m:r>
                  <m:r>
                    <m:t>λ</m:t>
                  </m:r>
                </m:sup>
              </m:sSup>
              <m:sSup>
                <m:e>
                  <m:r>
                    <m:t>λ</m:t>
                  </m:r>
                </m:e>
                <m:sup>
                  <m:r>
                    <m:t>x</m:t>
                  </m:r>
                </m:sup>
              </m:sSup>
            </m:num>
            <m:den>
              <m:r>
                <m:t>x</m:t>
              </m:r>
              <m:r>
                <m:rPr>
                  <m:sty m:val="p"/>
                </m:rPr>
                <m:t>!</m:t>
              </m:r>
            </m:den>
          </m:f>
          <m:r>
            <m:t>  </m:t>
          </m:r>
          <m:d>
            <m:dPr>
              <m:begChr m:val="("/>
              <m:endChr m:val=")"/>
              <m:sepChr m:val=""/>
              <m:grow/>
            </m:dPr>
            <m:e>
              <m:r>
                <m:t>1</m:t>
              </m:r>
            </m:e>
          </m:d>
        </m:oMath>
      </m:oMathPara>
      <w:bookmarkEnd w:id="26"/>
    </w:p>
    <w:p>
      <w:pPr>
        <w:pStyle w:val="FirstParagraph"/>
      </w:pPr>
      <w:r>
        <w:t xml:space="preserve">where</w:t>
      </w:r>
      <w:r>
        <w:t xml:space="preserve"> </w:t>
      </w:r>
      <m:oMath>
        <m:r>
          <m:t>λ</m:t>
        </m:r>
      </m:oMath>
      <w:r>
        <w:t xml:space="preserve"> </w:t>
      </w:r>
      <w:r>
        <w:t xml:space="preserve">is the rate of births per year. Using</w:t>
      </w:r>
      <w:r>
        <w:t xml:space="preserve"> </w:t>
      </w:r>
      <w:hyperlink w:anchor="eq-poisson">
        <w:r>
          <w:rPr>
            <w:rStyle w:val="Hyperlink"/>
          </w:rPr>
          <w:t xml:space="preserve">Equation 1</w:t>
        </w:r>
      </w:hyperlink>
      <w:r>
        <w:t xml:space="preserve">, the probability of a birth in the next</w:t>
      </w:r>
      <w:r>
        <w:t xml:space="preserve"> </w:t>
      </w:r>
      <m:oMath>
        <m:r>
          <m:t>t</m:t>
        </m:r>
      </m:oMath>
      <w:r>
        <w:t xml:space="preserve"> </w:t>
      </w:r>
      <w:r>
        <w:t xml:space="preserve">years can be calculated.</w:t>
      </w:r>
    </w:p>
    <w:p>
      <w:pPr>
        <w:pStyle w:val="BodyText"/>
      </w:pPr>
      <w:r>
        <w:t xml:space="preserve">Below is a table generated from a data frame and presented via the {gt} package</w:t>
      </w:r>
    </w:p>
    <w:tbl>
      <w:tblPr>
        <w:tblStyle w:val="Table"/>
        <w:tblW w:type="pct" w:w="5000"/>
        <w:tblLook w:firstRow="0" w:lastRow="0" w:firstColumn="0" w:lastColumn="0" w:noHBand="0" w:noVBand="0" w:val="0000"/>
        <w:jc w:val="start"/>
        <w:tblLayout w:type="fixed"/>
      </w:tblPr>
      <w:tblGrid>
        <w:gridCol w:w="7920"/>
      </w:tblGrid>
      <w:tr>
        <w:tc>
          <w:tcPr/>
          <w:bookmarkStart w:id="27" w:name="tbl-births"/>
          <w:p>
            <w:pPr>
              <w:jc w:val="center"/>
            </w:pPr>
            <w:pPr>
              <w:jc w:val="start"/>
              <w:spacing w:before="200"/>
              <w:pStyle w:val="ImageCaption"/>
            </w:pPr>
            <w:r>
              <w:t xml:space="preserve">Table 1: A table of</w:t>
            </w:r>
            <w:r>
              <w:t xml:space="preserve"> </w:t>
            </w:r>
            <w:r>
              <w:rPr>
                <w:iCs/>
                <w:i/>
              </w:rPr>
              <w:t xml:space="preserve">Star Wars</w:t>
            </w:r>
            <w:r>
              <w:t xml:space="preserve"> </w:t>
            </w:r>
            <w:r>
              <w:t xml:space="preserve">characters and their birth years</w:t>
            </w:r>
          </w:p>
          <w:tbl xmlns:w="http://schemas.openxmlformats.org/wordprocessingml/2006/main" xmlns:wp="http://schemas.openxmlformats.org/drawingml/2006/wordprocessingDrawing" xmlns:r="http://schemas.openxmlformats.org/officeDocument/2006/relationships" xmlns:w14="http://schemas.microsoft.com/office/word/2010/wordml">
            <w:tblPr>
              <w:tblCellMar>
                <w:top w:w="0" w:type="dxa"/>
                <w:bottom w:w="0" w:type="dxa"/>
                <w:start w:w="60" w:type="dxa"/>
                <w:end w:w="60" w:type="dxa"/>
              </w:tblCellMar>
              <w:tblW w:type="auto" w:w="0"/>
              <w:tblLook w:firstRow="0" w:lastRow="0" w:firstColumn="0" w:lastColumn="0" w:noHBand="0" w:noVBand="0"/>
              <w:jc w:val="center"/>
            </w:tblPr>
            <w:tr>
              <w:trPr>
                <w:cantSplit/>
                <w:tblHeader/>
              </w:trPr>
              <w:tc>
                <w:tcPr>
                  <w:tcBorders>
                    <w:top w:val="single" w:sz="16" w:space="0" w:color="D3D3D3"/>
                    <w:bottom w:val="single" w:sz="16" w:space="0" w:color="D3D3D3"/>
                    <w:start w:val="single" w:space="0" w:color="D3D3D3"/>
                  </w:tcBorders>
                </w:tcPr>
                <w:p>
                  <w:pPr>
                    <w:spacing w:before="0" w:after="60"/>
                    <w:keepNext/>
                    <w:jc w:val="start"/>
                  </w:pPr>
                  <w:r>
                    <w:rPr>
                      <w:rFonts w:ascii="Calibri" w:hAnsi="Calibri"/>
                      <w:sz w:val="20"/>
                    </w:rPr>
                    <w:t xml:space="default">name</w:t>
                  </w:r>
                </w:p>
              </w:tc>
              <w:tc>
                <w:tcPr>
                  <w:tcBorders>
                    <w:top w:val="single" w:sz="16" w:space="0" w:color="D3D3D3"/>
                    <w:bottom w:val="single" w:sz="16" w:space="0" w:color="D3D3D3"/>
                    <w:end w:val="single" w:space="0" w:color="D3D3D3"/>
                  </w:tcBorders>
                </w:tcPr>
                <w:p>
                  <w:pPr>
                    <w:spacing w:before="0" w:after="60"/>
                    <w:keepNext/>
                    <w:jc w:val="end"/>
                  </w:pPr>
                  <w:r>
                    <w:rPr>
                      <w:rFonts w:ascii="Calibri" w:hAnsi="Calibri"/>
                      <w:sz w:val="20"/>
                    </w:rPr>
                    <w:t xml:space="default">birth_year</w:t>
                  </w:r>
                </w:p>
              </w:tc>
            </w:tr>
            <w:tr>
              <w:trPr>
                <w:cantSplit/>
              </w:trPr>
              <w:tc>
                <w:tcPr>
                  <w:tcBorders>
                    <w:top w:val="single" w:space="0" w:color="D3D3D3"/>
                    <w:bottom w:val="single" w:space="0" w:color="D3D3D3"/>
                    <w:start w:val="single" w:space="0" w:color="D3D3D3"/>
                    <w:end w:val="single" w:space="0" w:color="D3D3D3"/>
                  </w:tcBorders>
                </w:tcPr>
                <w:p>
                  <w:pPr>
                    <w:spacing w:before="0" w:after="60"/>
                    <w:keepNext/>
                    <w:jc w:val="start"/>
                  </w:pPr>
                  <w:r>
                    <w:rPr>
                      <w:rFonts w:ascii="Calibri" w:hAnsi="Calibri"/>
                      <w:sz w:val="20"/>
                    </w:rPr>
                    <w:t xml:space="default">Darth Vader</w:t>
                  </w:r>
                </w:p>
              </w:tc>
              <w:tc>
                <w:tcPr>
                  <w:tcBorders>
                    <w:top w:val="single" w:space="0" w:color="D3D3D3"/>
                    <w:bottom w:val="single" w:space="0" w:color="D3D3D3"/>
                    <w:start w:val="single" w:space="0" w:color="D3D3D3"/>
                    <w:end w:val="single" w:space="0" w:color="D3D3D3"/>
                  </w:tcBorders>
                </w:tcPr>
                <w:p>
                  <w:pPr>
                    <w:spacing w:before="0" w:after="60"/>
                    <w:keepNext/>
                    <w:jc w:val="end"/>
                  </w:pPr>
                  <w:r>
                    <w:rPr>
                      <w:rFonts w:ascii="Calibri" w:hAnsi="Calibri"/>
                      <w:sz w:val="20"/>
                    </w:rPr>
                    <w:t xml:space="default">41.9</w:t>
                  </w:r>
                </w:p>
              </w:tc>
            </w:tr>
            <w:tr>
              <w:trPr>
                <w:cantSplit/>
              </w:trPr>
              <w:tc>
                <w:tcPr>
                  <w:tcBorders>
                    <w:top w:val="single" w:space="0" w:color="D3D3D3"/>
                    <w:bottom w:val="single" w:space="0" w:color="D3D3D3"/>
                    <w:start w:val="single" w:space="0" w:color="D3D3D3"/>
                    <w:end w:val="single" w:space="0" w:color="D3D3D3"/>
                  </w:tcBorders>
                </w:tcPr>
                <w:p>
                  <w:pPr>
                    <w:spacing w:before="0" w:after="60"/>
                    <w:keepNext/>
                    <w:jc w:val="start"/>
                  </w:pPr>
                  <w:r>
                    <w:rPr>
                      <w:rFonts w:ascii="Calibri" w:hAnsi="Calibri"/>
                      <w:sz w:val="20"/>
                    </w:rPr>
                    <w:t xml:space="default">Lando Calrissian</w:t>
                  </w:r>
                </w:p>
              </w:tc>
              <w:tc>
                <w:tcPr>
                  <w:tcBorders>
                    <w:top w:val="single" w:space="0" w:color="D3D3D3"/>
                    <w:bottom w:val="single" w:space="0" w:color="D3D3D3"/>
                    <w:start w:val="single" w:space="0" w:color="D3D3D3"/>
                    <w:end w:val="single" w:space="0" w:color="D3D3D3"/>
                  </w:tcBorders>
                </w:tcPr>
                <w:p>
                  <w:pPr>
                    <w:spacing w:before="0" w:after="60"/>
                    <w:keepNext/>
                    <w:jc w:val="end"/>
                  </w:pPr>
                  <w:r>
                    <w:rPr>
                      <w:rFonts w:ascii="Calibri" w:hAnsi="Calibri"/>
                      <w:sz w:val="20"/>
                    </w:rPr>
                    <w:t xml:space="default">31.0</w:t>
                  </w:r>
                </w:p>
              </w:tc>
            </w:tr>
            <w:tr>
              <w:trPr>
                <w:cantSplit/>
              </w:trPr>
              <w:tc>
                <w:tcPr>
                  <w:tcBorders>
                    <w:top w:val="single" w:space="0" w:color="D3D3D3"/>
                    <w:bottom w:val="single" w:space="0" w:color="D3D3D3"/>
                    <w:start w:val="single" w:space="0" w:color="D3D3D3"/>
                    <w:end w:val="single" w:space="0" w:color="D3D3D3"/>
                  </w:tcBorders>
                </w:tcPr>
                <w:p>
                  <w:pPr>
                    <w:spacing w:before="0" w:after="60"/>
                    <w:keepNext/>
                    <w:jc w:val="start"/>
                  </w:pPr>
                  <w:r>
                    <w:rPr>
                      <w:rFonts w:ascii="Calibri" w:hAnsi="Calibri"/>
                      <w:sz w:val="20"/>
                    </w:rPr>
                    <w:t xml:space="default">Ackbar</w:t>
                  </w:r>
                </w:p>
              </w:tc>
              <w:tc>
                <w:tcPr>
                  <w:tcBorders>
                    <w:top w:val="single" w:space="0" w:color="D3D3D3"/>
                    <w:bottom w:val="single" w:space="0" w:color="D3D3D3"/>
                    <w:start w:val="single" w:space="0" w:color="D3D3D3"/>
                    <w:end w:val="single" w:space="0" w:color="D3D3D3"/>
                  </w:tcBorders>
                </w:tcPr>
                <w:p>
                  <w:pPr>
                    <w:spacing w:before="0" w:after="60"/>
                    <w:keepNext/>
                    <w:jc w:val="end"/>
                  </w:pPr>
                  <w:r>
                    <w:rPr>
                      <w:rFonts w:ascii="Calibri" w:hAnsi="Calibri"/>
                      <w:sz w:val="20"/>
                    </w:rPr>
                    <w:t xml:space="default">41.0</w:t>
                  </w:r>
                </w:p>
              </w:tc>
            </w:tr>
            <w:tr>
              <w:trPr>
                <w:cantSplit/>
              </w:trPr>
              <w:tc>
                <w:tcPr>
                  <w:tcBorders>
                    <w:top w:val="single" w:space="0" w:color="D3D3D3"/>
                    <w:bottom w:val="single" w:space="0" w:color="D3D3D3"/>
                    <w:start w:val="single" w:space="0" w:color="D3D3D3"/>
                    <w:end w:val="single" w:space="0" w:color="D3D3D3"/>
                  </w:tcBorders>
                </w:tcPr>
                <w:p>
                  <w:pPr>
                    <w:spacing w:before="0" w:after="60"/>
                    <w:keepNext/>
                    <w:jc w:val="start"/>
                  </w:pPr>
                  <w:r>
                    <w:rPr>
                      <w:rFonts w:ascii="Calibri" w:hAnsi="Calibri"/>
                      <w:sz w:val="20"/>
                    </w:rPr>
                    <w:t xml:space="default">Padmé Amidala</w:t>
                  </w:r>
                </w:p>
              </w:tc>
              <w:tc>
                <w:tcPr>
                  <w:tcBorders>
                    <w:top w:val="single" w:space="0" w:color="D3D3D3"/>
                    <w:bottom w:val="single" w:space="0" w:color="D3D3D3"/>
                    <w:start w:val="single" w:space="0" w:color="D3D3D3"/>
                    <w:end w:val="single" w:space="0" w:color="D3D3D3"/>
                  </w:tcBorders>
                </w:tcPr>
                <w:p>
                  <w:pPr>
                    <w:spacing w:before="0" w:after="60"/>
                    <w:keepNext/>
                    <w:jc w:val="end"/>
                  </w:pPr>
                  <w:r>
                    <w:rPr>
                      <w:rFonts w:ascii="Calibri" w:hAnsi="Calibri"/>
                      <w:sz w:val="20"/>
                    </w:rPr>
                    <w:t xml:space="default">46.0</w:t>
                  </w:r>
                </w:p>
              </w:tc>
            </w:tr>
            <w:tr>
              <w:trPr>
                <w:cantSplit/>
              </w:trPr>
              <w:tc>
                <w:tcPr>
                  <w:tcBorders>
                    <w:top w:val="single" w:space="0" w:color="D3D3D3"/>
                    <w:bottom w:val="single" w:space="0" w:color="D3D3D3"/>
                    <w:start w:val="single" w:space="0" w:color="D3D3D3"/>
                    <w:end w:val="single" w:space="0" w:color="D3D3D3"/>
                  </w:tcBorders>
                </w:tcPr>
                <w:p>
                  <w:pPr>
                    <w:spacing w:before="0" w:after="60"/>
                    <w:keepNext/>
                    <w:jc w:val="start"/>
                  </w:pPr>
                  <w:r>
                    <w:rPr>
                      <w:rFonts w:ascii="Calibri" w:hAnsi="Calibri"/>
                      <w:sz w:val="20"/>
                    </w:rPr>
                    <w:t xml:space="default">Mace Windu</w:t>
                  </w:r>
                </w:p>
              </w:tc>
              <w:tc>
                <w:tcPr>
                  <w:tcBorders>
                    <w:top w:val="single" w:space="0" w:color="D3D3D3"/>
                    <w:bottom w:val="single" w:space="0" w:color="D3D3D3"/>
                    <w:start w:val="single" w:space="0" w:color="D3D3D3"/>
                    <w:end w:val="single" w:space="0" w:color="D3D3D3"/>
                  </w:tcBorders>
                </w:tcPr>
                <w:p>
                  <w:pPr>
                    <w:spacing w:before="0" w:after="60"/>
                    <w:keepNext/>
                    <w:jc w:val="end"/>
                  </w:pPr>
                  <w:r>
                    <w:rPr>
                      <w:rFonts w:ascii="Calibri" w:hAnsi="Calibri"/>
                      <w:sz w:val="20"/>
                    </w:rPr>
                    <w:t xml:space="default">72.0</w:t>
                  </w:r>
                </w:p>
              </w:tc>
            </w:tr>
            <w:tr>
              <w:trPr>
                <w:cantSplit/>
              </w:trPr>
              <w:tc>
                <w:tcPr>
                  <w:tcBorders>
                    <w:top w:val="single" w:space="0" w:color="D3D3D3"/>
                    <w:bottom w:val="single" w:space="0" w:color="D3D3D3"/>
                    <w:start w:val="single" w:space="0" w:color="D3D3D3"/>
                    <w:end w:val="single" w:space="0" w:color="D3D3D3"/>
                  </w:tcBorders>
                </w:tcPr>
                <w:p>
                  <w:pPr>
                    <w:spacing w:before="0" w:after="60"/>
                    <w:keepNext/>
                    <w:jc w:val="start"/>
                  </w:pPr>
                  <w:r>
                    <w:rPr>
                      <w:rFonts w:ascii="Calibri" w:hAnsi="Calibri"/>
                      <w:sz w:val="20"/>
                    </w:rPr>
                    <w:t xml:space="default">Palpatine</w:t>
                  </w:r>
                </w:p>
              </w:tc>
              <w:tc>
                <w:tcPr>
                  <w:tcBorders>
                    <w:top w:val="single" w:space="0" w:color="D3D3D3"/>
                    <w:bottom w:val="single" w:space="0" w:color="D3D3D3"/>
                    <w:start w:val="single" w:space="0" w:color="D3D3D3"/>
                    <w:end w:val="single" w:space="0" w:color="D3D3D3"/>
                  </w:tcBorders>
                </w:tcPr>
                <w:p>
                  <w:pPr>
                    <w:spacing w:before="0" w:after="60"/>
                    <w:keepNext/>
                    <w:jc w:val="end"/>
                  </w:pPr>
                  <w:r>
                    <w:rPr>
                      <w:rFonts w:ascii="Calibri" w:hAnsi="Calibri"/>
                      <w:sz w:val="20"/>
                    </w:rPr>
                    <w:t xml:space="default">82.0</w:t>
                  </w:r>
                </w:p>
              </w:tc>
            </w:tr>
            <w:tr>
              <w:trPr>
                <w:cantSplit/>
              </w:trPr>
              <w:tc>
                <w:tcPr>
                  <w:tcBorders>
                    <w:top w:val="single" w:space="0" w:color="D3D3D3"/>
                    <w:bottom w:val="single" w:space="0" w:color="D3D3D3"/>
                    <w:start w:val="single" w:space="0" w:color="D3D3D3"/>
                    <w:end w:val="single" w:space="0" w:color="D3D3D3"/>
                  </w:tcBorders>
                </w:tcPr>
                <w:p>
                  <w:pPr>
                    <w:spacing w:before="0" w:after="60"/>
                    <w:keepNext/>
                    <w:jc w:val="start"/>
                  </w:pPr>
                  <w:r>
                    <w:rPr>
                      <w:rFonts w:ascii="Calibri" w:hAnsi="Calibri"/>
                      <w:sz w:val="20"/>
                    </w:rPr>
                    <w:t xml:space="default">Bail Prestor Organa</w:t>
                  </w:r>
                </w:p>
              </w:tc>
              <w:tc>
                <w:tcPr>
                  <w:tcBorders>
                    <w:top w:val="single" w:space="0" w:color="D3D3D3"/>
                    <w:bottom w:val="single" w:space="0" w:color="D3D3D3"/>
                    <w:start w:val="single" w:space="0" w:color="D3D3D3"/>
                    <w:end w:val="single" w:space="0" w:color="D3D3D3"/>
                  </w:tcBorders>
                </w:tcPr>
                <w:p>
                  <w:pPr>
                    <w:spacing w:before="0" w:after="60"/>
                    <w:keepNext/>
                    <w:jc w:val="end"/>
                  </w:pPr>
                  <w:r>
                    <w:rPr>
                      <w:rFonts w:ascii="Calibri" w:hAnsi="Calibri"/>
                      <w:sz w:val="20"/>
                    </w:rPr>
                    <w:t xml:space="default">67.0</w:t>
                  </w:r>
                </w:p>
              </w:tc>
            </w:tr>
            <w:tr>
              <w:trPr>
                <w:cantSplit/>
              </w:trPr>
              <w:tc>
                <w:tcPr>
                  <w:tcBorders>
                    <w:top w:val="single" w:space="0" w:color="D3D3D3"/>
                    <w:bottom w:val="single" w:space="0" w:color="D3D3D3"/>
                    <w:start w:val="single" w:space="0" w:color="D3D3D3"/>
                    <w:end w:val="single" w:space="0" w:color="D3D3D3"/>
                  </w:tcBorders>
                </w:tcPr>
                <w:p>
                  <w:pPr>
                    <w:spacing w:before="0" w:after="60"/>
                    <w:keepNext/>
                    <w:jc w:val="start"/>
                  </w:pPr>
                  <w:r>
                    <w:rPr>
                      <w:rFonts w:ascii="Calibri" w:hAnsi="Calibri"/>
                      <w:sz w:val="20"/>
                    </w:rPr>
                    <w:t xml:space="default">Darth Maul</w:t>
                  </w:r>
                </w:p>
              </w:tc>
              <w:tc>
                <w:tcPr>
                  <w:tcBorders>
                    <w:top w:val="single" w:space="0" w:color="D3D3D3"/>
                    <w:bottom w:val="single" w:space="0" w:color="D3D3D3"/>
                    <w:start w:val="single" w:space="0" w:color="D3D3D3"/>
                    <w:end w:val="single" w:space="0" w:color="D3D3D3"/>
                  </w:tcBorders>
                </w:tcPr>
                <w:p>
                  <w:pPr>
                    <w:spacing w:before="0" w:after="60"/>
                    <w:keepNext/>
                    <w:jc w:val="end"/>
                  </w:pPr>
                  <w:r>
                    <w:rPr>
                      <w:rFonts w:ascii="Calibri" w:hAnsi="Calibri"/>
                      <w:sz w:val="20"/>
                    </w:rPr>
                    <w:t xml:space="default">54.0</w:t>
                  </w:r>
                </w:p>
              </w:tc>
            </w:tr>
          </w:tbl>
          <w:bookmarkEnd w:id="27"/>
        </w:tc>
      </w:tr>
    </w:tbl>
    <w:p>
      <w:pPr>
        <w:pStyle w:val="BodyText"/>
      </w:pPr>
      <w:r>
        <w:t xml:space="preserve">However, as the situation demands, more basic tables can be presented with Markdown.</w:t>
      </w:r>
    </w:p>
    <w:tbl>
      <w:tblPr>
        <w:tblStyle w:val="Table"/>
        <w:tblW w:type="pct" w:w="5000"/>
        <w:tblLook w:firstRow="0" w:lastRow="0" w:firstColumn="0" w:lastColumn="0" w:noHBand="0" w:noVBand="0" w:val="0000"/>
        <w:jc w:val="start"/>
        <w:tblLayout w:type="fixed"/>
      </w:tblPr>
      <w:tblGrid>
        <w:gridCol w:w="7920"/>
      </w:tblGrid>
      <w:tr>
        <w:tc>
          <w:tcPr/>
          <w:bookmarkStart w:id="28" w:name="tbl-hair-color"/>
          <w:p>
            <w:pPr>
              <w:jc w:val="center"/>
            </w:pPr>
            <w:pPr>
              <w:jc w:val="start"/>
              <w:spacing w:before="200"/>
              <w:pStyle w:val="ImageCaption"/>
            </w:pPr>
            <w:r>
              <w:t xml:space="preserve">Table 2: Minor</w:t>
            </w:r>
            <w:r>
              <w:t xml:space="preserve"> </w:t>
            </w:r>
            <w:r>
              <w:rPr>
                <w:iCs/>
                <w:i/>
              </w:rPr>
              <w:t xml:space="preserve">Star Wars</w:t>
            </w:r>
            <w:r>
              <w:t xml:space="preserve"> </w:t>
            </w:r>
            <w:r>
              <w:t xml:space="preserve">characters and their hair color</w:t>
            </w:r>
          </w:p>
          <w:tbl>
            <w:tblPr>
              <w:tblStyle w:val="Table"/>
              <w:tblW w:type="auto" w:w="0"/>
              <w:tblLook w:firstRow="1" w:lastRow="0" w:firstColumn="0" w:lastColumn="0" w:noHBand="0" w:noVBand="0" w:val="0020"/>
              <w:jc w:val="start"/>
            </w:tblPr>
            <w:tblGrid>
              <w:gridCol w:w="3960"/>
              <w:gridCol w:w="3960"/>
            </w:tblGrid>
            <w:tr>
              <w:trPr>
                <w:tblHeader w:val="true"/>
              </w:trPr>
              <w:tc>
                <w:tcPr/>
                <w:p>
                  <w:pPr>
                    <w:pStyle w:val="Compact"/>
                    <w:jc w:val="left"/>
                    <w:jc w:val="center"/>
                  </w:pPr>
                  <w:r>
                    <w:t xml:space="preserve">Name</w:t>
                  </w:r>
                </w:p>
              </w:tc>
              <w:tc>
                <w:tcPr/>
                <w:p>
                  <w:pPr>
                    <w:pStyle w:val="Compact"/>
                    <w:jc w:val="left"/>
                    <w:jc w:val="center"/>
                  </w:pPr>
                  <w:r>
                    <w:t xml:space="preserve">Hair Color</w:t>
                  </w:r>
                </w:p>
              </w:tc>
            </w:tr>
            <w:tr>
              <w:tc>
                <w:tcPr/>
                <w:p>
                  <w:pPr>
                    <w:pStyle w:val="Compact"/>
                    <w:jc w:val="left"/>
                    <w:jc w:val="center"/>
                  </w:pPr>
                  <w:r>
                    <w:t xml:space="preserve">Adi Gallia</w:t>
                  </w:r>
                </w:p>
              </w:tc>
              <w:tc>
                <w:tcPr/>
                <w:p>
                  <w:pPr>
                    <w:pStyle w:val="Compact"/>
                    <w:jc w:val="left"/>
                    <w:jc w:val="center"/>
                  </w:pPr>
                  <w:r>
                    <w:t xml:space="preserve">none</w:t>
                  </w:r>
                </w:p>
              </w:tc>
            </w:tr>
            <w:tr>
              <w:tc>
                <w:tcPr/>
                <w:p>
                  <w:pPr>
                    <w:pStyle w:val="Compact"/>
                    <w:jc w:val="left"/>
                    <w:jc w:val="center"/>
                  </w:pPr>
                  <w:r>
                    <w:t xml:space="preserve">Dormé</w:t>
                  </w:r>
                </w:p>
              </w:tc>
              <w:tc>
                <w:tcPr/>
                <w:p>
                  <w:pPr>
                    <w:pStyle w:val="Compact"/>
                    <w:jc w:val="left"/>
                    <w:jc w:val="center"/>
                  </w:pPr>
                  <w:r>
                    <w:t xml:space="preserve">brown</w:t>
                  </w:r>
                </w:p>
              </w:tc>
            </w:tr>
            <w:tr>
              <w:tc>
                <w:tcPr/>
                <w:p>
                  <w:pPr>
                    <w:pStyle w:val="Compact"/>
                    <w:jc w:val="left"/>
                    <w:jc w:val="center"/>
                  </w:pPr>
                  <w:r>
                    <w:t xml:space="preserve">Zam Wessell</w:t>
                  </w:r>
                </w:p>
              </w:tc>
              <w:tc>
                <w:tcPr/>
                <w:p>
                  <w:pPr>
                    <w:pStyle w:val="Compact"/>
                    <w:jc w:val="left"/>
                    <w:jc w:val="center"/>
                  </w:pPr>
                  <w:r>
                    <w:t xml:space="preserve">blonde</w:t>
                  </w:r>
                </w:p>
              </w:tc>
            </w:tr>
            <w:tr>
              <w:tc>
                <w:tcPr/>
                <w:p>
                  <w:pPr>
                    <w:pStyle w:val="Compact"/>
                    <w:jc w:val="left"/>
                    <w:jc w:val="center"/>
                  </w:pPr>
                  <w:r>
                    <w:t xml:space="preserve">Taun We</w:t>
                  </w:r>
                </w:p>
              </w:tc>
              <w:tc>
                <w:tcPr/>
                <w:p>
                  <w:pPr>
                    <w:pStyle w:val="Compact"/>
                    <w:jc w:val="left"/>
                    <w:jc w:val="center"/>
                  </w:pPr>
                  <w:r>
                    <w:t xml:space="preserve">none</w:t>
                  </w:r>
                </w:p>
              </w:tc>
            </w:tr>
            <w:tr>
              <w:tc>
                <w:tcPr/>
                <w:p>
                  <w:pPr>
                    <w:pStyle w:val="Compact"/>
                    <w:jc w:val="left"/>
                    <w:jc w:val="center"/>
                  </w:pPr>
                  <w:r>
                    <w:t xml:space="preserve">Jocasta Nu</w:t>
                  </w:r>
                </w:p>
              </w:tc>
              <w:tc>
                <w:tcPr/>
                <w:p>
                  <w:pPr>
                    <w:pStyle w:val="Compact"/>
                    <w:jc w:val="left"/>
                    <w:jc w:val="center"/>
                  </w:pPr>
                  <w:r>
                    <w:t xml:space="preserve">white</w:t>
                  </w:r>
                </w:p>
              </w:tc>
            </w:tr>
            <w:tr>
              <w:tc>
                <w:tcPr/>
                <w:p>
                  <w:pPr>
                    <w:pStyle w:val="Compact"/>
                    <w:jc w:val="left"/>
                    <w:jc w:val="center"/>
                  </w:pPr>
                  <w:r>
                    <w:t xml:space="preserve">Shaak Ti</w:t>
                  </w:r>
                </w:p>
              </w:tc>
              <w:tc>
                <w:tcPr/>
                <w:p>
                  <w:pPr>
                    <w:pStyle w:val="Compact"/>
                    <w:jc w:val="left"/>
                    <w:jc w:val="center"/>
                  </w:pPr>
                  <w:r>
                    <w:t xml:space="preserve">none</w:t>
                  </w:r>
                </w:p>
              </w:tc>
            </w:tr>
          </w:tbl>
          <w:bookmarkEnd w:id="28"/>
          <w:p/>
        </w:tc>
      </w:tr>
    </w:tbl>
    <w:p>
      <w:pPr>
        <w:pStyle w:val="BodyText"/>
      </w:pPr>
      <w:hyperlink w:anchor="tbl-births">
        <w:r>
          <w:rPr>
            <w:rStyle w:val="Hyperlink"/>
          </w:rPr>
          <w:t xml:space="preserve">Table 1</w:t>
        </w:r>
      </w:hyperlink>
      <w:r>
        <w:t xml:space="preserve"> </w:t>
      </w:r>
      <w:r>
        <w:t xml:space="preserve">lists the birth years of a sample of</w:t>
      </w:r>
      <w:r>
        <w:t xml:space="preserve"> </w:t>
      </w:r>
      <w:r>
        <w:rPr>
          <w:iCs/>
          <w:i/>
        </w:rPr>
        <w:t xml:space="preserve">Star Wars</w:t>
      </w:r>
      <w:r>
        <w:t xml:space="preserve"> </w:t>
      </w:r>
      <w:r>
        <w:t xml:space="preserve">characters. Meanwhile,</w:t>
      </w:r>
      <w:r>
        <w:t xml:space="preserve"> </w:t>
      </w:r>
      <w:hyperlink w:anchor="tbl-hair-color">
        <w:r>
          <w:rPr>
            <w:rStyle w:val="Hyperlink"/>
          </w:rPr>
          <w:t xml:space="preserve">Table 2</w:t>
        </w:r>
      </w:hyperlink>
      <w:r>
        <w:t xml:space="preserve"> </w:t>
      </w:r>
      <w:r>
        <w:t xml:space="preserve">summarises Minor</w:t>
      </w:r>
      <w:r>
        <w:t xml:space="preserve"> </w:t>
      </w:r>
      <w:r>
        <w:rPr>
          <w:iCs/>
          <w:i/>
        </w:rPr>
        <w:t xml:space="preserve">Star Wars</w:t>
      </w:r>
      <w:r>
        <w:t xml:space="preserve"> </w:t>
      </w:r>
      <w:r>
        <w:t xml:space="preserve">characters and their hair color.</w:t>
      </w:r>
    </w:p>
    <w:tbl>
      <w:tblPr>
        <w:tblStyle w:val="Table"/>
        <w:tblW w:type="pct" w:w="5000"/>
        <w:tblLook w:firstRow="0" w:lastRow="0" w:firstColumn="0" w:lastColumn="0" w:noHBand="0" w:noVBand="0" w:val="0000"/>
        <w:jc w:val="start"/>
        <w:tblLayout w:type="fixed"/>
      </w:tblPr>
      <w:tblGrid>
        <w:gridCol w:w="7920"/>
      </w:tblGrid>
      <w:tr>
        <w:tc>
          <w:tcPr/>
          <w:bookmarkStart w:id="32" w:name="fig-map"/>
          <w:p>
            <w:pPr>
              <w:pStyle w:val="Compact"/>
              <w:jc w:val="center"/>
            </w:pPr>
            <w:r>
              <w:drawing>
                <wp:inline>
                  <wp:extent cx="3810000" cy="2540000"/>
                  <wp:effectExtent b="0" l="0" r="0" t="0"/>
                  <wp:docPr descr="" title="" id="30" name="Picture"/>
                  <a:graphic>
                    <a:graphicData uri="http://schemas.openxmlformats.org/drawingml/2006/picture">
                      <pic:pic>
                        <pic:nvPicPr>
                          <pic:cNvPr descr="images/epsilon_eridani_system_randyfmcdonald_cc-by-nc-sa.jpg" id="31" name="Picture"/>
                          <pic:cNvPicPr>
                            <a:picLocks noChangeArrowheads="1" noChangeAspect="1"/>
                          </pic:cNvPicPr>
                        </pic:nvPicPr>
                        <pic:blipFill>
                          <a:blip r:embed="rId29"/>
                          <a:stretch>
                            <a:fillRect/>
                          </a:stretch>
                        </pic:blipFill>
                        <pic:spPr bwMode="auto">
                          <a:xfrm>
                            <a:off x="0" y="0"/>
                            <a:ext cx="3810000" cy="2540000"/>
                          </a:xfrm>
                          <a:prstGeom prst="rect">
                            <a:avLst/>
                          </a:prstGeom>
                          <a:noFill/>
                          <a:ln w="9525">
                            <a:noFill/>
                            <a:headEnd/>
                            <a:tailEnd/>
                          </a:ln>
                        </pic:spPr>
                      </pic:pic>
                    </a:graphicData>
                  </a:graphic>
                </wp:inline>
              </w:drawing>
            </w:r>
          </w:p>
          <w:p>
            <w:pPr>
              <w:jc w:val="center"/>
            </w:pPr>
            <w:pPr>
              <w:jc w:val="start"/>
              <w:spacing w:before="200"/>
              <w:pStyle w:val="ImageCaption"/>
            </w:pPr>
            <w:r>
              <w:t xml:space="preserve">Figure 2: The Epsilon Eridani system</w:t>
            </w:r>
          </w:p>
          <w:bookmarkEnd w:id="32"/>
        </w:tc>
      </w:tr>
    </w:tbl>
    <w:p>
      <w:pPr>
        <w:pStyle w:val="BodyText"/>
      </w:pPr>
      <w:r>
        <w:t xml:space="preserve">Epsilon Eridani is visible from most of Earth’s surface. Located at a distance 10.5 light-years (3.2 parsecs) from the Sun (</w:t>
      </w:r>
      <w:hyperlink w:anchor="fig-map">
        <w:r>
          <w:rPr>
            <w:rStyle w:val="Hyperlink"/>
          </w:rPr>
          <w:t xml:space="preserve">Figure 2</w:t>
        </w:r>
      </w:hyperlink>
      <w:r>
        <w:t xml:space="preserve">).</w:t>
      </w:r>
    </w:p>
    <w:p>
      <w:pPr>
        <w:pStyle w:val="BodyText"/>
      </w:pPr>
      <w:r>
        <w:t xml:space="preserve">Also notable is the ability to perform calculations in notebooks. This means multiple computation notebooks can be used in a project. Outputs and artifacts of those notebooks, then, can be embedded in the main manuscript page, or other notebooks. Below</w:t>
      </w:r>
      <w:r>
        <w:t xml:space="preserve"> </w:t>
      </w:r>
      <w:hyperlink w:anchor="fig-spatial-plot">
        <w:r>
          <w:rPr>
            <w:rStyle w:val="Hyperlink"/>
          </w:rPr>
          <w:t xml:space="preserve">Figure 3</w:t>
        </w:r>
      </w:hyperlink>
      <w:r>
        <w:t xml:space="preserve"> </w:t>
      </w:r>
      <w:r>
        <w:t xml:space="preserve">is an embedded figure derived from a separate notebook file.</w:t>
      </w:r>
    </w:p>
    <w:tbl>
      <w:tblPr>
        <w:tblStyle w:val="Table"/>
        <w:tblW w:type="pct" w:w="5000"/>
        <w:tblLook w:firstRow="0" w:lastRow="0" w:firstColumn="0" w:lastColumn="0" w:noHBand="0" w:noVBand="0" w:val="0000"/>
        <w:jc w:val="start"/>
        <w:tblLayout w:type="fixed"/>
      </w:tblPr>
      <w:tblGrid>
        <w:gridCol w:w="7920"/>
      </w:tblGrid>
      <w:tr>
        <w:tc>
          <w:tcPr/>
          <w:bookmarkStart w:id="36" w:name="fig-spatial-plot"/>
          <w:p>
            <w:pPr>
              <w:pStyle w:val="Compact"/>
              <w:jc w:val="center"/>
            </w:pPr>
            <w:r>
              <w:drawing>
                <wp:inline>
                  <wp:extent cx="5334000" cy="3809999"/>
                  <wp:effectExtent b="0" l="0" r="0" t="0"/>
                  <wp:docPr descr="" title="" id="34" name="Picture"/>
                  <a:graphic>
                    <a:graphicData uri="http://schemas.openxmlformats.org/drawingml/2006/picture">
                      <pic:pic>
                        <pic:nvPicPr>
                          <pic:cNvPr descr="index_files/figure-docx/notebooks-starwars_mass-height-fig-spatial-plot-output-2.png" id="35" name="Picture"/>
                          <pic:cNvPicPr>
                            <a:picLocks noChangeArrowheads="1" noChangeAspect="1"/>
                          </pic:cNvPicPr>
                        </pic:nvPicPr>
                        <pic:blipFill>
                          <a:blip r:embed="rId33"/>
                          <a:stretch>
                            <a:fillRect/>
                          </a:stretch>
                        </pic:blipFill>
                        <pic:spPr bwMode="auto">
                          <a:xfrm>
                            <a:off x="0" y="0"/>
                            <a:ext cx="5334000" cy="3809999"/>
                          </a:xfrm>
                          <a:prstGeom prst="rect">
                            <a:avLst/>
                          </a:prstGeom>
                          <a:noFill/>
                          <a:ln w="9525">
                            <a:noFill/>
                            <a:headEnd/>
                            <a:tailEnd/>
                          </a:ln>
                        </pic:spPr>
                      </pic:pic>
                    </a:graphicData>
                  </a:graphic>
                </wp:inline>
              </w:drawing>
            </w:r>
          </w:p>
          <w:p>
            <w:pPr>
              <w:jc w:val="center"/>
            </w:pPr>
            <w:pPr>
              <w:jc w:val="start"/>
              <w:spacing w:before="200"/>
              <w:pStyle w:val="ImageCaption"/>
            </w:pPr>
            <w:r>
              <w:t xml:space="preserve">Figure 3: Starwars characters: mass over height</w:t>
            </w:r>
          </w:p>
          <w:bookmarkEnd w:id="36"/>
        </w:tc>
      </w:tr>
    </w:tbl>
    <w:p>
      <w:pPr>
        <w:pStyle w:val="BodyText"/>
      </w:pPr>
      <w:hyperlink w:anchor="fig-spatial-plot">
        <w:r>
          <w:rPr>
            <w:rStyle w:val="Hyperlink"/>
          </w:rPr>
          <w:t xml:space="preserve">Figure 3</w:t>
        </w:r>
      </w:hyperlink>
      <w:r>
        <w:t xml:space="preserve"> </w:t>
      </w:r>
      <w:r>
        <w:t xml:space="preserve">shows the relationship of mass over height for a sample of _Star Wars* characters.</w:t>
      </w:r>
    </w:p>
    <w:bookmarkEnd w:id="37"/>
    <w:bookmarkStart w:id="38" w:name="sec-data-methods"/>
    <w:p>
      <w:pPr>
        <w:pStyle w:val="Heading2"/>
      </w:pPr>
      <w:r>
        <w:t xml:space="preserve">2 Data &amp; Methods</w:t>
      </w:r>
    </w:p>
    <w:bookmarkEnd w:id="38"/>
    <w:bookmarkStart w:id="39" w:name="conclusion"/>
    <w:p>
      <w:pPr>
        <w:pStyle w:val="Heading2"/>
      </w:pPr>
      <w:r>
        <w:t xml:space="preserve">3 Conclusion</w:t>
      </w:r>
    </w:p>
    <w:p>
      <w:pPr>
        <w:pStyle w:val="FirstParagraph"/>
      </w:pPr>
      <w:r>
        <w:t xml:space="preserve">(A), Let’s not forget how cool</w:t>
      </w:r>
      <w:r>
        <w:t xml:space="preserve"> </w:t>
      </w:r>
      <w:hyperlink w:anchor="fig-timeline">
        <w:r>
          <w:rPr>
            <w:rStyle w:val="Hyperlink"/>
          </w:rPr>
          <w:t xml:space="preserve">Figure 1</w:t>
        </w:r>
      </w:hyperlink>
      <w:r>
        <w:t xml:space="preserve"> </w:t>
      </w:r>
      <w:r>
        <w:t xml:space="preserve">is. But, (B), don’t forget (A).</w:t>
      </w:r>
    </w:p>
    <w:bookmarkEnd w:id="39"/>
    <w:bookmarkStart w:id="41" w:name="slides"/>
    <w:p>
      <w:pPr>
        <w:pStyle w:val="Heading2"/>
      </w:pPr>
      <w:r>
        <w:t xml:space="preserve">4 Slides</w:t>
      </w:r>
    </w:p>
    <w:p>
      <w:pPr>
        <w:pStyle w:val="FirstParagraph"/>
      </w:pPr>
      <w:hyperlink r:id="rId40">
        <w:r>
          <w:rPr>
            <w:rStyle w:val="Hyperlink"/>
          </w:rPr>
          <w:t xml:space="preserve">my slides</w:t>
        </w:r>
      </w:hyperlink>
    </w:p>
    <w:bookmarkEnd w:id="41"/>
    <w:bookmarkStart w:id="45" w:name="references"/>
    <w:p>
      <w:pPr>
        <w:pStyle w:val="Heading2"/>
      </w:pPr>
      <w:r>
        <w:t xml:space="preserve">References</w:t>
      </w:r>
    </w:p>
    <w:bookmarkStart w:id="44" w:name="refs"/>
    <w:bookmarkStart w:id="43" w:name="ref-lipset1960"/>
    <w:p>
      <w:pPr>
        <w:pStyle w:val="Bibliography"/>
      </w:pPr>
      <w:r>
        <w:t xml:space="preserve">Lipset, Seymour Martin. 1960.</w:t>
      </w:r>
      <w:r>
        <w:t xml:space="preserve"> </w:t>
      </w:r>
      <w:r>
        <w:t xml:space="preserve">“Party Systems and the Representation of Social Groups.”</w:t>
      </w:r>
      <w:r>
        <w:t xml:space="preserve"> </w:t>
      </w:r>
      <w:r>
        <w:rPr>
          <w:iCs/>
          <w:i/>
        </w:rPr>
        <w:t xml:space="preserve">European Journal of Sociology</w:t>
      </w:r>
      <w:r>
        <w:t xml:space="preserve"> </w:t>
      </w:r>
      <w:r>
        <w:t xml:space="preserve">1 (1): 50–85.</w:t>
      </w:r>
      <w:r>
        <w:t xml:space="preserve"> </w:t>
      </w:r>
      <w:hyperlink r:id="rId42">
        <w:r>
          <w:rPr>
            <w:rStyle w:val="Hyperlink"/>
          </w:rPr>
          <w:t xml:space="preserve">https://doi.org/10.1017/s0003975600000059</w:t>
        </w:r>
      </w:hyperlink>
      <w:r>
        <w:t xml:space="preserve">.</w:t>
      </w:r>
    </w:p>
    <w:bookmarkEnd w:id="43"/>
    <w:bookmarkEnd w:id="44"/>
    <w:bookmarkEnd w:id="4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9" Target="media/rId29.jpg" /><Relationship Type="http://schemas.openxmlformats.org/officeDocument/2006/relationships/image" Id="rId21" Target="media/rId21.png" /><Relationship Type="http://schemas.openxmlformats.org/officeDocument/2006/relationships/image" Id="rId33" Target="media/rId33.png" /><Relationship Type="http://schemas.openxmlformats.org/officeDocument/2006/relationships/hyperlink" Id="rId42" Target="https://doi.org/10.1017/s0003975600000059" TargetMode="External" /><Relationship Type="http://schemas.openxmlformats.org/officeDocument/2006/relationships/hyperlink" Id="rId20" Target="https://quarto.org/docs/manuscripts/" TargetMode="External" /><Relationship Type="http://schemas.openxmlformats.org/officeDocument/2006/relationships/hyperlink" Id="rId40" Target="slides/index-preview.html" TargetMode="External" /></Relationships>
</file>

<file path=word/_rels/footnotes.xml.rels><?xml version="1.0" encoding="UTF-8"?><Relationships xmlns="http://schemas.openxmlformats.org/package/2006/relationships"><Relationship Type="http://schemas.openxmlformats.org/officeDocument/2006/relationships/hyperlink" Id="rId42" Target="https://doi.org/10.1017/s0003975600000059" TargetMode="External" /><Relationship Type="http://schemas.openxmlformats.org/officeDocument/2006/relationships/hyperlink" Id="rId20" Target="https://quarto.org/docs/manuscripts/" TargetMode="External" /><Relationship Type="http://schemas.openxmlformats.org/officeDocument/2006/relationships/hyperlink" Id="rId40" Target="slides/index-preview.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into celestial escapades</dc:title>
  <dc:creator>John Little; Lillian Thurman</dc:creator>
  <cp:keywords>Births, Star Wars, Timeline</cp:keywords>
  <dcterms:created xsi:type="dcterms:W3CDTF">2024-02-14T19:40:20Z</dcterms:created>
  <dcterms:modified xsi:type="dcterms:W3CDTF">2024-02-14T19:40:20Z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Based on Quarto Manuscript work by Posit.co, C.Wickham, Purves, and Cockett, et. al.: Lorem ipsum dolor sit amet, consectetur adipiscing elit, sed do eiusmod tempor incididunt ut labore et dolore magna aliqua. Ut enim ad minim veniam, quis nostrud exercitation ullamco laboris nisi ut aliquip ex ea commodo consequat. …</vt:lpwstr>
  </property>
  <property fmtid="{D5CDD505-2E9C-101B-9397-08002B2CF9AE}" pid="3" name="affiliations">
    <vt:lpwstr/>
  </property>
  <property fmtid="{D5CDD505-2E9C-101B-9397-08002B2CF9AE}" pid="4" name="authors">
    <vt:lpwstr/>
  </property>
  <property fmtid="{D5CDD505-2E9C-101B-9397-08002B2CF9AE}" pid="5" name="biblio-config">
    <vt:lpwstr>True</vt:lpwstr>
  </property>
  <property fmtid="{D5CDD505-2E9C-101B-9397-08002B2CF9AE}" pid="6" name="bibliography">
    <vt:lpwstr>references.bib</vt:lpwstr>
  </property>
  <property fmtid="{D5CDD505-2E9C-101B-9397-08002B2CF9AE}" pid="7" name="by-affiliation">
    <vt:lpwstr/>
  </property>
  <property fmtid="{D5CDD505-2E9C-101B-9397-08002B2CF9AE}" pid="8" name="by-author">
    <vt:lpwstr/>
  </property>
  <property fmtid="{D5CDD505-2E9C-101B-9397-08002B2CF9AE}" pid="9" name="citation">
    <vt:lpwstr/>
  </property>
  <property fmtid="{D5CDD505-2E9C-101B-9397-08002B2CF9AE}" pid="10" name="clear-hidden-classes">
    <vt:lpwstr>none</vt:lpwstr>
  </property>
  <property fmtid="{D5CDD505-2E9C-101B-9397-08002B2CF9AE}" pid="11" name="date">
    <vt:lpwstr>2024-02-14</vt:lpwstr>
  </property>
  <property fmtid="{D5CDD505-2E9C-101B-9397-08002B2CF9AE}" pid="12" name="editor">
    <vt:lpwstr>visual</vt:lpwstr>
  </property>
  <property fmtid="{D5CDD505-2E9C-101B-9397-08002B2CF9AE}" pid="13" name="google-scholar">
    <vt:lpwstr>True</vt:lpwstr>
  </property>
  <property fmtid="{D5CDD505-2E9C-101B-9397-08002B2CF9AE}" pid="14" name="header-includes">
    <vt:lpwstr/>
  </property>
  <property fmtid="{D5CDD505-2E9C-101B-9397-08002B2CF9AE}" pid="15" name="include-after">
    <vt:lpwstr/>
  </property>
  <property fmtid="{D5CDD505-2E9C-101B-9397-08002B2CF9AE}" pid="16" name="include-before">
    <vt:lpwstr/>
  </property>
  <property fmtid="{D5CDD505-2E9C-101B-9397-08002B2CF9AE}" pid="17" name="key-points">
    <vt:lpwstr/>
  </property>
  <property fmtid="{D5CDD505-2E9C-101B-9397-08002B2CF9AE}" pid="18" name="labels">
    <vt:lpwstr/>
  </property>
  <property fmtid="{D5CDD505-2E9C-101B-9397-08002B2CF9AE}" pid="19" name="license">
    <vt:lpwstr/>
  </property>
  <property fmtid="{D5CDD505-2E9C-101B-9397-08002B2CF9AE}" pid="20" name="lightbox">
    <vt:lpwstr>auto</vt:lpwstr>
  </property>
  <property fmtid="{D5CDD505-2E9C-101B-9397-08002B2CF9AE}" pid="21" name="manuscript">
    <vt:lpwstr/>
  </property>
  <property fmtid="{D5CDD505-2E9C-101B-9397-08002B2CF9AE}" pid="22" name="notebook-preview-options">
    <vt:lpwstr/>
  </property>
  <property fmtid="{D5CDD505-2E9C-101B-9397-08002B2CF9AE}" pid="23" name="plain-language-summary">
    <vt:lpwstr>A sample Quarto project demonstrates coding notebooks and report expression rendering…</vt:lpwstr>
  </property>
  <property fmtid="{D5CDD505-2E9C-101B-9397-08002B2CF9AE}" pid="24" name="quarto-internal">
    <vt:lpwstr/>
  </property>
  <property fmtid="{D5CDD505-2E9C-101B-9397-08002B2CF9AE}" pid="25" name="remove-hidden">
    <vt:lpwstr>all</vt:lpwstr>
  </property>
  <property fmtid="{D5CDD505-2E9C-101B-9397-08002B2CF9AE}" pid="26" name="template-partials">
    <vt:lpwstr/>
  </property>
  <property fmtid="{D5CDD505-2E9C-101B-9397-08002B2CF9AE}" pid="27" name="theme">
    <vt:lpwstr>cosmo</vt:lpwstr>
  </property>
  <property fmtid="{D5CDD505-2E9C-101B-9397-08002B2CF9AE}" pid="28" name="title-block-style">
    <vt:lpwstr>manuscript</vt:lpwstr>
  </property>
  <property fmtid="{D5CDD505-2E9C-101B-9397-08002B2CF9AE}" pid="29" name="toc-title">
    <vt:lpwstr>Table of contents</vt:lpwstr>
  </property>
  <property fmtid="{D5CDD505-2E9C-101B-9397-08002B2CF9AE}" pid="30" name="unroll-markdown-cells">
    <vt:lpwstr>True</vt:lpwstr>
  </property>
</Properties>
</file>